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8E2AAC" w14:textId="11300205" w:rsidR="00A25BC7" w:rsidRPr="00360631" w:rsidRDefault="00D63AEC" w:rsidP="00360631">
      <w:pPr>
        <w:jc w:val="both"/>
        <w:rPr>
          <w:b/>
          <w:sz w:val="32"/>
          <w:szCs w:val="32"/>
        </w:rPr>
      </w:pPr>
      <w:r w:rsidRPr="00360631">
        <w:rPr>
          <w:b/>
          <w:sz w:val="32"/>
          <w:szCs w:val="32"/>
        </w:rPr>
        <w:t>‘</w:t>
      </w:r>
      <w:proofErr w:type="spellStart"/>
      <w:r w:rsidRPr="00360631">
        <w:rPr>
          <w:b/>
          <w:sz w:val="32"/>
          <w:szCs w:val="32"/>
        </w:rPr>
        <w:t>The</w:t>
      </w:r>
      <w:proofErr w:type="spellEnd"/>
      <w:r w:rsidRPr="00360631">
        <w:rPr>
          <w:b/>
          <w:sz w:val="32"/>
          <w:szCs w:val="32"/>
        </w:rPr>
        <w:t xml:space="preserve"> </w:t>
      </w:r>
      <w:proofErr w:type="spellStart"/>
      <w:r w:rsidR="00A8725F">
        <w:rPr>
          <w:b/>
          <w:sz w:val="32"/>
          <w:szCs w:val="32"/>
        </w:rPr>
        <w:t>W</w:t>
      </w:r>
      <w:r w:rsidRPr="00360631">
        <w:rPr>
          <w:b/>
          <w:sz w:val="32"/>
          <w:szCs w:val="32"/>
        </w:rPr>
        <w:t>itcher</w:t>
      </w:r>
      <w:proofErr w:type="spellEnd"/>
      <w:r w:rsidRPr="00360631">
        <w:rPr>
          <w:b/>
          <w:sz w:val="32"/>
          <w:szCs w:val="32"/>
        </w:rPr>
        <w:t xml:space="preserve">’: </w:t>
      </w:r>
      <w:r w:rsidR="00795027" w:rsidRPr="00360631">
        <w:rPr>
          <w:b/>
          <w:sz w:val="32"/>
          <w:szCs w:val="32"/>
        </w:rPr>
        <w:t xml:space="preserve">el brujo que saltó el </w:t>
      </w:r>
      <w:r w:rsidR="006D242B" w:rsidRPr="00360631">
        <w:rPr>
          <w:b/>
          <w:sz w:val="32"/>
          <w:szCs w:val="32"/>
        </w:rPr>
        <w:t>Telón de Acero</w:t>
      </w:r>
    </w:p>
    <w:p w14:paraId="0207F403" w14:textId="77777777" w:rsidR="00671916" w:rsidRPr="00360631" w:rsidRDefault="00671916" w:rsidP="00360631">
      <w:pPr>
        <w:jc w:val="both"/>
        <w:rPr>
          <w:b/>
          <w:bCs/>
          <w:sz w:val="28"/>
          <w:szCs w:val="28"/>
        </w:rPr>
      </w:pPr>
      <w:r w:rsidRPr="00360631">
        <w:rPr>
          <w:b/>
          <w:bCs/>
          <w:sz w:val="28"/>
          <w:szCs w:val="28"/>
        </w:rPr>
        <w:t>NORMA Editorial recupera los cómics originales de la popular saga inspirada en las novelas de</w:t>
      </w:r>
      <w:r w:rsidR="00795027" w:rsidRPr="00360631">
        <w:rPr>
          <w:b/>
          <w:bCs/>
          <w:sz w:val="28"/>
          <w:szCs w:val="28"/>
        </w:rPr>
        <w:t>l polaco</w:t>
      </w:r>
      <w:r w:rsidRPr="00360631">
        <w:rPr>
          <w:b/>
          <w:bCs/>
          <w:sz w:val="28"/>
          <w:szCs w:val="28"/>
        </w:rPr>
        <w:t xml:space="preserve"> </w:t>
      </w:r>
      <w:proofErr w:type="spellStart"/>
      <w:r w:rsidRPr="00360631">
        <w:rPr>
          <w:b/>
          <w:bCs/>
          <w:sz w:val="28"/>
          <w:szCs w:val="28"/>
        </w:rPr>
        <w:t>Andrzej</w:t>
      </w:r>
      <w:proofErr w:type="spellEnd"/>
      <w:r w:rsidRPr="00360631">
        <w:rPr>
          <w:b/>
          <w:bCs/>
          <w:sz w:val="28"/>
          <w:szCs w:val="28"/>
        </w:rPr>
        <w:t xml:space="preserve"> </w:t>
      </w:r>
      <w:proofErr w:type="spellStart"/>
      <w:r w:rsidRPr="00360631">
        <w:rPr>
          <w:b/>
          <w:bCs/>
          <w:sz w:val="28"/>
          <w:szCs w:val="28"/>
        </w:rPr>
        <w:t>Sapkowski</w:t>
      </w:r>
      <w:proofErr w:type="spellEnd"/>
      <w:r w:rsidRPr="00360631">
        <w:rPr>
          <w:b/>
          <w:bCs/>
          <w:sz w:val="28"/>
          <w:szCs w:val="28"/>
        </w:rPr>
        <w:t>, que también han conocido versiones en cine</w:t>
      </w:r>
      <w:r w:rsidR="009B4E5E" w:rsidRPr="00360631">
        <w:rPr>
          <w:b/>
          <w:bCs/>
          <w:sz w:val="28"/>
          <w:szCs w:val="28"/>
        </w:rPr>
        <w:t xml:space="preserve">, televisión o </w:t>
      </w:r>
      <w:r w:rsidRPr="00360631">
        <w:rPr>
          <w:b/>
          <w:bCs/>
          <w:sz w:val="28"/>
          <w:szCs w:val="28"/>
        </w:rPr>
        <w:t>videojuegos</w:t>
      </w:r>
    </w:p>
    <w:p w14:paraId="63F6051C" w14:textId="77777777" w:rsidR="009B4E5E" w:rsidRDefault="009B4E5E" w:rsidP="00360631">
      <w:pPr>
        <w:jc w:val="both"/>
      </w:pPr>
      <w:r>
        <w:t xml:space="preserve">Algunas historias son como criaturas que encuentran acomodo en cualquier medio. Un buen ejemplo de ello es </w:t>
      </w:r>
      <w:proofErr w:type="spellStart"/>
      <w:r w:rsidRPr="009B4E5E">
        <w:rPr>
          <w:i/>
        </w:rPr>
        <w:t>The</w:t>
      </w:r>
      <w:proofErr w:type="spellEnd"/>
      <w:r w:rsidRPr="009B4E5E">
        <w:rPr>
          <w:i/>
        </w:rPr>
        <w:t xml:space="preserve"> </w:t>
      </w:r>
      <w:proofErr w:type="spellStart"/>
      <w:r w:rsidRPr="009B4E5E">
        <w:rPr>
          <w:i/>
        </w:rPr>
        <w:t>Witcher</w:t>
      </w:r>
      <w:proofErr w:type="spellEnd"/>
      <w:r>
        <w:t xml:space="preserve">, que nació como saga de novelas en los primeros años 80, y desde entonces ha ido transformándose en cómic, cine, baraja de cartas, juego de mesa y hasta videojuegos, y ahora Netflix acaba de darle una nueva vida como serie de televisión. Coincidiendo con este lanzamiento, NORMA Editorial recupera las seis primeras entregas en un solo volumen bajo el título </w:t>
      </w:r>
      <w:proofErr w:type="spellStart"/>
      <w:r w:rsidRPr="009B4E5E">
        <w:rPr>
          <w:i/>
        </w:rPr>
        <w:t>The</w:t>
      </w:r>
      <w:proofErr w:type="spellEnd"/>
      <w:r w:rsidRPr="009B4E5E">
        <w:rPr>
          <w:i/>
        </w:rPr>
        <w:t xml:space="preserve"> </w:t>
      </w:r>
      <w:proofErr w:type="spellStart"/>
      <w:r w:rsidRPr="009B4E5E">
        <w:rPr>
          <w:i/>
        </w:rPr>
        <w:t>Witcher</w:t>
      </w:r>
      <w:proofErr w:type="spellEnd"/>
      <w:r w:rsidRPr="009B4E5E">
        <w:rPr>
          <w:i/>
        </w:rPr>
        <w:t>. Los cómics clásicos</w:t>
      </w:r>
      <w:r>
        <w:t>, para disfrute de coleccionistas y amantes de las historias de brujería.</w:t>
      </w:r>
    </w:p>
    <w:p w14:paraId="702EEFF5" w14:textId="77777777" w:rsidR="00795027" w:rsidRDefault="009B4E5E" w:rsidP="00360631">
      <w:pPr>
        <w:jc w:val="both"/>
        <w:rPr>
          <w:rFonts w:cstheme="minorHAnsi"/>
        </w:rPr>
      </w:pPr>
      <w:r>
        <w:t xml:space="preserve">Porque </w:t>
      </w:r>
      <w:proofErr w:type="spellStart"/>
      <w:r w:rsidRPr="009B4E5E">
        <w:rPr>
          <w:i/>
        </w:rPr>
        <w:t>The</w:t>
      </w:r>
      <w:proofErr w:type="spellEnd"/>
      <w:r w:rsidRPr="009B4E5E">
        <w:rPr>
          <w:i/>
        </w:rPr>
        <w:t xml:space="preserve"> </w:t>
      </w:r>
      <w:proofErr w:type="spellStart"/>
      <w:r w:rsidRPr="009B4E5E">
        <w:rPr>
          <w:i/>
        </w:rPr>
        <w:t>Witcher</w:t>
      </w:r>
      <w:proofErr w:type="spellEnd"/>
      <w:r>
        <w:t xml:space="preserve"> es ante todo eso, la peripecia de uno de los últimos brujos sobre la tierra, </w:t>
      </w:r>
      <w:proofErr w:type="spellStart"/>
      <w:r w:rsidR="00795027">
        <w:t>Geralt</w:t>
      </w:r>
      <w:proofErr w:type="spellEnd"/>
      <w:r w:rsidR="00795027">
        <w:t xml:space="preserve"> de </w:t>
      </w:r>
      <w:proofErr w:type="spellStart"/>
      <w:r w:rsidR="00795027">
        <w:t>Rivia</w:t>
      </w:r>
      <w:proofErr w:type="spellEnd"/>
      <w:r w:rsidR="00795027">
        <w:t xml:space="preserve">, el personaje más conocido y celebrado del escritor polaco </w:t>
      </w:r>
      <w:proofErr w:type="spellStart"/>
      <w:r w:rsidR="00795027" w:rsidRPr="00795027">
        <w:rPr>
          <w:rFonts w:cstheme="minorHAnsi"/>
        </w:rPr>
        <w:t>Andrzej</w:t>
      </w:r>
      <w:proofErr w:type="spellEnd"/>
      <w:r w:rsidR="00795027" w:rsidRPr="00795027">
        <w:rPr>
          <w:rFonts w:cstheme="minorHAnsi"/>
        </w:rPr>
        <w:t xml:space="preserve"> </w:t>
      </w:r>
      <w:proofErr w:type="spellStart"/>
      <w:r w:rsidR="00795027" w:rsidRPr="00795027">
        <w:rPr>
          <w:rFonts w:cstheme="minorHAnsi"/>
        </w:rPr>
        <w:t>Sapkowski</w:t>
      </w:r>
      <w:proofErr w:type="spellEnd"/>
      <w:r w:rsidR="00795027">
        <w:rPr>
          <w:rFonts w:cstheme="minorHAnsi"/>
        </w:rPr>
        <w:t xml:space="preserve">, pero también una aventura surgida en plena Guerra Fría, cuando los países del Este se hallaban culturalmente aislados y bajo el dominio de la Unión Soviética, y la fantasía era una rareza frente a la hegemonía de la ciencia-ficción, representada por el genial </w:t>
      </w:r>
      <w:proofErr w:type="spellStart"/>
      <w:r w:rsidR="00BE1570">
        <w:rPr>
          <w:rFonts w:cstheme="minorHAnsi"/>
        </w:rPr>
        <w:t>Stanis</w:t>
      </w:r>
      <w:r w:rsidR="00BE1570" w:rsidRPr="00BE1570">
        <w:rPr>
          <w:rFonts w:cstheme="minorHAnsi"/>
        </w:rPr>
        <w:t>ław</w:t>
      </w:r>
      <w:proofErr w:type="spellEnd"/>
      <w:r w:rsidR="00795027">
        <w:rPr>
          <w:rFonts w:cstheme="minorHAnsi"/>
        </w:rPr>
        <w:t xml:space="preserve"> </w:t>
      </w:r>
      <w:proofErr w:type="spellStart"/>
      <w:r w:rsidR="00795027">
        <w:rPr>
          <w:rFonts w:cstheme="minorHAnsi"/>
        </w:rPr>
        <w:t>Lem</w:t>
      </w:r>
      <w:proofErr w:type="spellEnd"/>
      <w:r w:rsidR="00795027">
        <w:rPr>
          <w:rFonts w:cstheme="minorHAnsi"/>
        </w:rPr>
        <w:t xml:space="preserve">. </w:t>
      </w:r>
    </w:p>
    <w:p w14:paraId="53B87108" w14:textId="77777777" w:rsidR="00795027" w:rsidRDefault="00795027" w:rsidP="00360631">
      <w:pPr>
        <w:jc w:val="both"/>
        <w:rPr>
          <w:rFonts w:cstheme="minorHAnsi"/>
        </w:rPr>
      </w:pPr>
      <w:r>
        <w:rPr>
          <w:rFonts w:cstheme="minorHAnsi"/>
        </w:rPr>
        <w:t>Como recuerda M</w:t>
      </w:r>
      <w:r w:rsidRPr="00795027">
        <w:rPr>
          <w:rFonts w:cstheme="minorHAnsi"/>
        </w:rPr>
        <w:t xml:space="preserve">arcin </w:t>
      </w:r>
      <w:proofErr w:type="spellStart"/>
      <w:r w:rsidRPr="00795027">
        <w:rPr>
          <w:rFonts w:cstheme="minorHAnsi"/>
        </w:rPr>
        <w:t>Zwierzchowski</w:t>
      </w:r>
      <w:proofErr w:type="spellEnd"/>
      <w:r>
        <w:rPr>
          <w:rFonts w:cstheme="minorHAnsi"/>
        </w:rPr>
        <w:t xml:space="preserve"> en la introducción al volumen, el relato original que dio título a la serie </w:t>
      </w:r>
      <w:r w:rsidRPr="00795027">
        <w:rPr>
          <w:rFonts w:cstheme="minorHAnsi"/>
        </w:rPr>
        <w:t>solo llegó al tercer puesto en un concurso literario organ</w:t>
      </w:r>
      <w:r>
        <w:rPr>
          <w:rFonts w:cstheme="minorHAnsi"/>
        </w:rPr>
        <w:t xml:space="preserve">izado por la revista </w:t>
      </w:r>
      <w:proofErr w:type="spellStart"/>
      <w:r w:rsidRPr="00795027">
        <w:rPr>
          <w:rFonts w:cstheme="minorHAnsi"/>
          <w:i/>
        </w:rPr>
        <w:t>Fantastyka</w:t>
      </w:r>
      <w:proofErr w:type="spellEnd"/>
      <w:r w:rsidRPr="00795027">
        <w:rPr>
          <w:rFonts w:cstheme="minorHAnsi"/>
        </w:rPr>
        <w:t xml:space="preserve">. </w:t>
      </w:r>
      <w:r>
        <w:rPr>
          <w:rFonts w:cstheme="minorHAnsi"/>
        </w:rPr>
        <w:t>“</w:t>
      </w:r>
      <w:r w:rsidRPr="00795027">
        <w:rPr>
          <w:rFonts w:cstheme="minorHAnsi"/>
        </w:rPr>
        <w:t>Afortunadament</w:t>
      </w:r>
      <w:r>
        <w:rPr>
          <w:rFonts w:cstheme="minorHAnsi"/>
        </w:rPr>
        <w:t>e, los lectores expresaron su e</w:t>
      </w:r>
      <w:r w:rsidRPr="00795027">
        <w:rPr>
          <w:rFonts w:cstheme="minorHAnsi"/>
        </w:rPr>
        <w:t xml:space="preserve">ntusiasmo por </w:t>
      </w:r>
      <w:proofErr w:type="spellStart"/>
      <w:r w:rsidRPr="00795027">
        <w:rPr>
          <w:rFonts w:cstheme="minorHAnsi"/>
        </w:rPr>
        <w:t>Geralt</w:t>
      </w:r>
      <w:proofErr w:type="spellEnd"/>
      <w:r w:rsidRPr="00795027">
        <w:rPr>
          <w:rFonts w:cstheme="minorHAnsi"/>
        </w:rPr>
        <w:t xml:space="preserve"> de </w:t>
      </w:r>
      <w:proofErr w:type="spellStart"/>
      <w:r w:rsidRPr="00795027">
        <w:rPr>
          <w:rFonts w:cstheme="minorHAnsi"/>
        </w:rPr>
        <w:t>Rivia</w:t>
      </w:r>
      <w:proofErr w:type="spellEnd"/>
      <w:r w:rsidRPr="00795027">
        <w:rPr>
          <w:rFonts w:cstheme="minorHAnsi"/>
        </w:rPr>
        <w:t xml:space="preserve">, lo que animó a </w:t>
      </w:r>
      <w:proofErr w:type="spellStart"/>
      <w:r w:rsidRPr="00795027">
        <w:rPr>
          <w:rFonts w:cstheme="minorHAnsi"/>
        </w:rPr>
        <w:t>Sapkowski</w:t>
      </w:r>
      <w:proofErr w:type="spellEnd"/>
      <w:r w:rsidRPr="00795027">
        <w:rPr>
          <w:rFonts w:cstheme="minorHAnsi"/>
        </w:rPr>
        <w:t xml:space="preserve"> a escribir más historias sobre este brujo, aunque or</w:t>
      </w:r>
      <w:r>
        <w:rPr>
          <w:rFonts w:cstheme="minorHAnsi"/>
        </w:rPr>
        <w:t>iginalmente no tuviera planes d</w:t>
      </w:r>
      <w:r w:rsidRPr="00795027">
        <w:rPr>
          <w:rFonts w:cstheme="minorHAnsi"/>
        </w:rPr>
        <w:t xml:space="preserve">e hacerlo. De </w:t>
      </w:r>
      <w:r>
        <w:rPr>
          <w:rFonts w:cstheme="minorHAnsi"/>
        </w:rPr>
        <w:t xml:space="preserve">pronto, ensalzado por </w:t>
      </w:r>
      <w:r w:rsidRPr="00795027">
        <w:rPr>
          <w:rFonts w:cstheme="minorHAnsi"/>
          <w:i/>
        </w:rPr>
        <w:t>El brujo</w:t>
      </w:r>
      <w:r w:rsidRPr="00795027">
        <w:rPr>
          <w:rFonts w:cstheme="minorHAnsi"/>
        </w:rPr>
        <w:t>, el género fantást</w:t>
      </w:r>
      <w:r>
        <w:rPr>
          <w:rFonts w:cstheme="minorHAnsi"/>
        </w:rPr>
        <w:t>ico podía emerger de la larga s</w:t>
      </w:r>
      <w:r w:rsidRPr="00795027">
        <w:rPr>
          <w:rFonts w:cstheme="minorHAnsi"/>
        </w:rPr>
        <w:t>ombra que la ciencia ficción proyectaba. Polonia a hora tenía un (anti)héroe de fantasía que podía ir a la conquista de otros medios</w:t>
      </w:r>
      <w:r>
        <w:rPr>
          <w:rFonts w:cstheme="minorHAnsi"/>
        </w:rPr>
        <w:t>”.</w:t>
      </w:r>
    </w:p>
    <w:p w14:paraId="65D51074" w14:textId="77777777" w:rsidR="00BE1570" w:rsidRDefault="00795027" w:rsidP="00360631">
      <w:pPr>
        <w:jc w:val="both"/>
        <w:rPr>
          <w:rFonts w:cstheme="minorHAnsi"/>
        </w:rPr>
      </w:pPr>
      <w:r>
        <w:rPr>
          <w:rFonts w:cstheme="minorHAnsi"/>
        </w:rPr>
        <w:t>Así nace este personaje</w:t>
      </w:r>
      <w:r w:rsidR="00BE1570">
        <w:rPr>
          <w:rFonts w:cstheme="minorHAnsi"/>
        </w:rPr>
        <w:t xml:space="preserve"> encarnado en el dibujo de </w:t>
      </w:r>
      <w:proofErr w:type="spellStart"/>
      <w:r w:rsidR="00BE1570">
        <w:rPr>
          <w:rFonts w:cstheme="minorHAnsi"/>
        </w:rPr>
        <w:t>B</w:t>
      </w:r>
      <w:r w:rsidR="00BE1570" w:rsidRPr="00BE1570">
        <w:rPr>
          <w:rFonts w:cstheme="minorHAnsi"/>
        </w:rPr>
        <w:t>ogusław</w:t>
      </w:r>
      <w:proofErr w:type="spellEnd"/>
      <w:r w:rsidR="00BE1570" w:rsidRPr="00BE1570">
        <w:rPr>
          <w:rFonts w:cstheme="minorHAnsi"/>
        </w:rPr>
        <w:t xml:space="preserve"> </w:t>
      </w:r>
      <w:proofErr w:type="spellStart"/>
      <w:r w:rsidR="00BE1570" w:rsidRPr="00BE1570">
        <w:rPr>
          <w:rFonts w:cstheme="minorHAnsi"/>
        </w:rPr>
        <w:t>Polch</w:t>
      </w:r>
      <w:proofErr w:type="spellEnd"/>
      <w:r w:rsidR="00BE1570" w:rsidRPr="00BE1570">
        <w:rPr>
          <w:rFonts w:cstheme="minorHAnsi"/>
        </w:rPr>
        <w:t xml:space="preserve"> </w:t>
      </w:r>
      <w:r w:rsidR="00BE1570">
        <w:rPr>
          <w:rFonts w:cstheme="minorHAnsi"/>
        </w:rPr>
        <w:t>y</w:t>
      </w:r>
      <w:r>
        <w:rPr>
          <w:rFonts w:cstheme="minorHAnsi"/>
        </w:rPr>
        <w:t xml:space="preserve"> </w:t>
      </w:r>
      <w:r w:rsidR="00BE1570">
        <w:rPr>
          <w:rFonts w:cstheme="minorHAnsi"/>
        </w:rPr>
        <w:t xml:space="preserve">guion de </w:t>
      </w:r>
      <w:proofErr w:type="spellStart"/>
      <w:r w:rsidR="00BE1570">
        <w:t>Maciej</w:t>
      </w:r>
      <w:proofErr w:type="spellEnd"/>
      <w:r w:rsidR="00BE1570">
        <w:t xml:space="preserve"> </w:t>
      </w:r>
      <w:proofErr w:type="spellStart"/>
      <w:r w:rsidR="00BE1570">
        <w:t>Parowski</w:t>
      </w:r>
      <w:proofErr w:type="spellEnd"/>
      <w:r w:rsidR="00BE1570">
        <w:t xml:space="preserve"> y </w:t>
      </w:r>
      <w:r>
        <w:rPr>
          <w:rFonts w:cstheme="minorHAnsi"/>
        </w:rPr>
        <w:t xml:space="preserve">que, a lo largo de sucesivas entregas como </w:t>
      </w:r>
      <w:r w:rsidRPr="00795027">
        <w:rPr>
          <w:rFonts w:cstheme="minorHAnsi"/>
          <w:i/>
        </w:rPr>
        <w:t xml:space="preserve">Camino sin retorno, Traición, </w:t>
      </w:r>
      <w:proofErr w:type="spellStart"/>
      <w:r w:rsidRPr="00795027">
        <w:rPr>
          <w:rFonts w:cstheme="minorHAnsi"/>
          <w:i/>
        </w:rPr>
        <w:t>Gerat</w:t>
      </w:r>
      <w:proofErr w:type="spellEnd"/>
      <w:r w:rsidRPr="00795027">
        <w:rPr>
          <w:rFonts w:cstheme="minorHAnsi"/>
          <w:i/>
        </w:rPr>
        <w:t xml:space="preserve">, El mal menor, El último deseo </w:t>
      </w:r>
      <w:r>
        <w:rPr>
          <w:rFonts w:cstheme="minorHAnsi"/>
        </w:rPr>
        <w:t xml:space="preserve">o </w:t>
      </w:r>
      <w:r w:rsidRPr="00795027">
        <w:rPr>
          <w:rFonts w:cstheme="minorHAnsi"/>
          <w:i/>
        </w:rPr>
        <w:t>Las fronteras de lo posible</w:t>
      </w:r>
      <w:r>
        <w:rPr>
          <w:rFonts w:cstheme="minorHAnsi"/>
        </w:rPr>
        <w:t>,</w:t>
      </w:r>
      <w:r w:rsidR="00BE1570">
        <w:rPr>
          <w:rFonts w:cstheme="minorHAnsi"/>
        </w:rPr>
        <w:t xml:space="preserve"> irá</w:t>
      </w:r>
      <w:r>
        <w:rPr>
          <w:rFonts w:cstheme="minorHAnsi"/>
        </w:rPr>
        <w:t xml:space="preserve"> reclutando a una legión de lectores incondicionales</w:t>
      </w:r>
      <w:r w:rsidR="00BE1570">
        <w:rPr>
          <w:rFonts w:cstheme="minorHAnsi"/>
        </w:rPr>
        <w:t xml:space="preserve"> dispuestos a adentrarse en ese mundo que combina el folclore eslavo y la ambigüedad moral, habitado por todo tipo de seres inspirados en las leyendas y los cuentos populares: gnomos, elfos, </w:t>
      </w:r>
      <w:r w:rsidR="00BE1570" w:rsidRPr="00BE1570">
        <w:rPr>
          <w:rFonts w:cstheme="minorHAnsi"/>
        </w:rPr>
        <w:t>medianos, dríades, hombres lobo y vampiros</w:t>
      </w:r>
      <w:r w:rsidR="00BE1570">
        <w:rPr>
          <w:rFonts w:cstheme="minorHAnsi"/>
        </w:rPr>
        <w:t>... Con todos los conflictos políticos que ello conlleva.</w:t>
      </w:r>
    </w:p>
    <w:p w14:paraId="39E51618" w14:textId="77777777" w:rsidR="00BE1570" w:rsidRDefault="00BE1570" w:rsidP="00360631">
      <w:pPr>
        <w:jc w:val="both"/>
        <w:rPr>
          <w:rFonts w:cstheme="minorHAnsi"/>
        </w:rPr>
      </w:pPr>
      <w:r>
        <w:rPr>
          <w:rFonts w:cstheme="minorHAnsi"/>
        </w:rPr>
        <w:t>“B</w:t>
      </w:r>
      <w:r w:rsidRPr="00BE1570">
        <w:rPr>
          <w:rFonts w:cstheme="minorHAnsi"/>
        </w:rPr>
        <w:t>ast</w:t>
      </w:r>
      <w:r>
        <w:rPr>
          <w:rFonts w:cstheme="minorHAnsi"/>
        </w:rPr>
        <w:t>a contemplar en este tomo las e</w:t>
      </w:r>
      <w:r w:rsidRPr="00BE1570">
        <w:rPr>
          <w:rFonts w:cstheme="minorHAnsi"/>
        </w:rPr>
        <w:t>xtraordinarias</w:t>
      </w:r>
      <w:r>
        <w:rPr>
          <w:rFonts w:cstheme="minorHAnsi"/>
        </w:rPr>
        <w:t xml:space="preserve"> imágenes dibujadas por </w:t>
      </w:r>
      <w:proofErr w:type="spellStart"/>
      <w:r>
        <w:rPr>
          <w:rFonts w:cstheme="minorHAnsi"/>
        </w:rPr>
        <w:t>Polch</w:t>
      </w:r>
      <w:proofErr w:type="spellEnd"/>
      <w:r>
        <w:rPr>
          <w:rFonts w:cstheme="minorHAnsi"/>
        </w:rPr>
        <w:t xml:space="preserve"> d</w:t>
      </w:r>
      <w:r w:rsidRPr="00BE1570">
        <w:rPr>
          <w:rFonts w:cstheme="minorHAnsi"/>
        </w:rPr>
        <w:t>e las villas y</w:t>
      </w:r>
      <w:r>
        <w:rPr>
          <w:rFonts w:cstheme="minorHAnsi"/>
        </w:rPr>
        <w:t xml:space="preserve"> poblados, de los lagos y los p</w:t>
      </w:r>
      <w:r w:rsidRPr="00BE1570">
        <w:rPr>
          <w:rFonts w:cstheme="minorHAnsi"/>
        </w:rPr>
        <w:t>aisajes boscosos,</w:t>
      </w:r>
      <w:r>
        <w:rPr>
          <w:rFonts w:cstheme="minorHAnsi"/>
        </w:rPr>
        <w:t xml:space="preserve"> para darse cuenta de cómo se h</w:t>
      </w:r>
      <w:r w:rsidRPr="00BE1570">
        <w:rPr>
          <w:rFonts w:cstheme="minorHAnsi"/>
        </w:rPr>
        <w:t>abían documenta</w:t>
      </w:r>
      <w:r>
        <w:rPr>
          <w:rFonts w:cstheme="minorHAnsi"/>
        </w:rPr>
        <w:t>do los autores en la historia d</w:t>
      </w:r>
      <w:r w:rsidRPr="00BE1570">
        <w:rPr>
          <w:rFonts w:cstheme="minorHAnsi"/>
        </w:rPr>
        <w:t>e Polonia</w:t>
      </w:r>
      <w:r>
        <w:rPr>
          <w:rFonts w:cstheme="minorHAnsi"/>
        </w:rPr>
        <w:t xml:space="preserve">”, señala José M. </w:t>
      </w:r>
      <w:proofErr w:type="spellStart"/>
      <w:r>
        <w:rPr>
          <w:rFonts w:cstheme="minorHAnsi"/>
        </w:rPr>
        <w:t>Faraldo</w:t>
      </w:r>
      <w:proofErr w:type="spellEnd"/>
      <w:r>
        <w:rPr>
          <w:rFonts w:cstheme="minorHAnsi"/>
        </w:rPr>
        <w:t xml:space="preserve"> en el epílogo</w:t>
      </w:r>
      <w:r w:rsidRPr="00BE1570">
        <w:rPr>
          <w:rFonts w:cstheme="minorHAnsi"/>
        </w:rPr>
        <w:t xml:space="preserve">. </w:t>
      </w:r>
      <w:r>
        <w:rPr>
          <w:rFonts w:cstheme="minorHAnsi"/>
        </w:rPr>
        <w:t>“</w:t>
      </w:r>
      <w:r w:rsidRPr="00BE1570">
        <w:rPr>
          <w:rFonts w:cstheme="minorHAnsi"/>
        </w:rPr>
        <w:t>Runas</w:t>
      </w:r>
      <w:r>
        <w:rPr>
          <w:rFonts w:cstheme="minorHAnsi"/>
        </w:rPr>
        <w:t>, dioses paganos, empalizadas d</w:t>
      </w:r>
      <w:r w:rsidRPr="00BE1570">
        <w:rPr>
          <w:rFonts w:cstheme="minorHAnsi"/>
        </w:rPr>
        <w:t>e madera junto a los ríos, tabernas de tejados picudos, tor</w:t>
      </w:r>
      <w:r>
        <w:rPr>
          <w:rFonts w:cstheme="minorHAnsi"/>
        </w:rPr>
        <w:t>res en mitad de los campos se d</w:t>
      </w:r>
      <w:r w:rsidRPr="00BE1570">
        <w:rPr>
          <w:rFonts w:cstheme="minorHAnsi"/>
        </w:rPr>
        <w:t>espliegan</w:t>
      </w:r>
      <w:r>
        <w:rPr>
          <w:rFonts w:cstheme="minorHAnsi"/>
        </w:rPr>
        <w:t xml:space="preserve"> para mostrar a un </w:t>
      </w:r>
      <w:proofErr w:type="spellStart"/>
      <w:r>
        <w:rPr>
          <w:rFonts w:cstheme="minorHAnsi"/>
        </w:rPr>
        <w:t>Geralt</w:t>
      </w:r>
      <w:proofErr w:type="spellEnd"/>
      <w:r>
        <w:rPr>
          <w:rFonts w:cstheme="minorHAnsi"/>
        </w:rPr>
        <w:t xml:space="preserve"> que p</w:t>
      </w:r>
      <w:r w:rsidRPr="00BE1570">
        <w:rPr>
          <w:rFonts w:cstheme="minorHAnsi"/>
        </w:rPr>
        <w:t>arece surgido directamente de las leyendas y tradicion</w:t>
      </w:r>
      <w:r>
        <w:rPr>
          <w:rFonts w:cstheme="minorHAnsi"/>
        </w:rPr>
        <w:t>es eslavas</w:t>
      </w:r>
      <w:r w:rsidR="006D242B">
        <w:rPr>
          <w:rFonts w:cstheme="minorHAnsi"/>
        </w:rPr>
        <w:t xml:space="preserve">. </w:t>
      </w:r>
      <w:r w:rsidR="006D242B" w:rsidRPr="006D242B">
        <w:rPr>
          <w:rFonts w:cstheme="minorHAnsi"/>
        </w:rPr>
        <w:t>El impacto visual de estos cómics sobre la fantasía en Po</w:t>
      </w:r>
      <w:r w:rsidR="006D242B">
        <w:rPr>
          <w:rFonts w:cstheme="minorHAnsi"/>
        </w:rPr>
        <w:t>lonia no f</w:t>
      </w:r>
      <w:r w:rsidR="006D242B" w:rsidRPr="006D242B">
        <w:rPr>
          <w:rFonts w:cstheme="minorHAnsi"/>
        </w:rPr>
        <w:t>ue menor que e</w:t>
      </w:r>
      <w:r w:rsidR="006D242B">
        <w:rPr>
          <w:rFonts w:cstheme="minorHAnsi"/>
        </w:rPr>
        <w:t xml:space="preserve">l que tuvieron las novelas de </w:t>
      </w:r>
      <w:proofErr w:type="spellStart"/>
      <w:r w:rsidR="006D242B">
        <w:rPr>
          <w:rFonts w:cstheme="minorHAnsi"/>
        </w:rPr>
        <w:t>S</w:t>
      </w:r>
      <w:r w:rsidR="006D242B" w:rsidRPr="006D242B">
        <w:rPr>
          <w:rFonts w:cstheme="minorHAnsi"/>
        </w:rPr>
        <w:t>apkowski</w:t>
      </w:r>
      <w:proofErr w:type="spellEnd"/>
      <w:r w:rsidR="006D242B" w:rsidRPr="006D242B">
        <w:rPr>
          <w:rFonts w:cstheme="minorHAnsi"/>
        </w:rPr>
        <w:t xml:space="preserve"> en la literatura</w:t>
      </w:r>
      <w:r>
        <w:rPr>
          <w:rFonts w:cstheme="minorHAnsi"/>
        </w:rPr>
        <w:t>”</w:t>
      </w:r>
      <w:r w:rsidR="006D242B">
        <w:rPr>
          <w:rFonts w:cstheme="minorHAnsi"/>
        </w:rPr>
        <w:t xml:space="preserve">. </w:t>
      </w:r>
    </w:p>
    <w:p w14:paraId="248D7C66" w14:textId="77777777" w:rsidR="00D63AEC" w:rsidRPr="00795027" w:rsidRDefault="00BE1570" w:rsidP="00360631">
      <w:pPr>
        <w:jc w:val="both"/>
        <w:rPr>
          <w:rFonts w:cstheme="minorHAnsi"/>
          <w:b/>
        </w:rPr>
      </w:pPr>
      <w:r>
        <w:rPr>
          <w:rFonts w:cstheme="minorHAnsi"/>
        </w:rPr>
        <w:t xml:space="preserve">  </w:t>
      </w:r>
      <w:r w:rsidR="00795027">
        <w:rPr>
          <w:rFonts w:cstheme="minorHAnsi"/>
        </w:rPr>
        <w:t xml:space="preserve">  </w:t>
      </w:r>
      <w:r w:rsidR="00795027" w:rsidRPr="00795027">
        <w:rPr>
          <w:rFonts w:cstheme="minorHAnsi"/>
          <w:b/>
        </w:rPr>
        <w:t xml:space="preserve"> </w:t>
      </w:r>
      <w:r w:rsidR="009B4E5E" w:rsidRPr="00795027">
        <w:rPr>
          <w:rFonts w:cstheme="minorHAnsi"/>
          <w:b/>
        </w:rPr>
        <w:t xml:space="preserve">     </w:t>
      </w:r>
    </w:p>
    <w:p w14:paraId="62EA1B30" w14:textId="77777777" w:rsidR="009B4E5E" w:rsidRDefault="009B4E5E" w:rsidP="00360631">
      <w:pPr>
        <w:jc w:val="both"/>
      </w:pPr>
    </w:p>
    <w:p w14:paraId="4A21DAE0" w14:textId="77777777" w:rsidR="009B4E5E" w:rsidRDefault="009B4E5E" w:rsidP="00360631">
      <w:pPr>
        <w:jc w:val="both"/>
      </w:pPr>
    </w:p>
    <w:p w14:paraId="0FD6A66F" w14:textId="77777777" w:rsidR="00D63AEC" w:rsidRDefault="00D63AEC" w:rsidP="00360631">
      <w:pPr>
        <w:jc w:val="both"/>
        <w:rPr>
          <w:rFonts w:cstheme="minorHAnsi"/>
          <w:b/>
        </w:rPr>
      </w:pPr>
      <w:r w:rsidRPr="00D63AEC">
        <w:rPr>
          <w:rFonts w:cstheme="minorHAnsi"/>
          <w:b/>
        </w:rPr>
        <w:t>Sobre los autores</w:t>
      </w:r>
    </w:p>
    <w:p w14:paraId="38BBA8BF" w14:textId="77777777" w:rsidR="00D63AEC" w:rsidRPr="00671916" w:rsidRDefault="00671916" w:rsidP="00360631">
      <w:pPr>
        <w:jc w:val="both"/>
        <w:rPr>
          <w:rFonts w:cstheme="minorHAnsi"/>
          <w:b/>
        </w:rPr>
      </w:pPr>
      <w:proofErr w:type="spellStart"/>
      <w:r w:rsidRPr="00671916">
        <w:rPr>
          <w:rFonts w:cstheme="minorHAnsi"/>
          <w:b/>
        </w:rPr>
        <w:lastRenderedPageBreak/>
        <w:t>Andrzej</w:t>
      </w:r>
      <w:proofErr w:type="spellEnd"/>
      <w:r w:rsidRPr="00671916">
        <w:rPr>
          <w:rFonts w:cstheme="minorHAnsi"/>
          <w:b/>
        </w:rPr>
        <w:t xml:space="preserve"> </w:t>
      </w:r>
      <w:proofErr w:type="spellStart"/>
      <w:r w:rsidRPr="00671916">
        <w:rPr>
          <w:rFonts w:cstheme="minorHAnsi"/>
          <w:b/>
        </w:rPr>
        <w:t>Sapkowski</w:t>
      </w:r>
      <w:proofErr w:type="spellEnd"/>
    </w:p>
    <w:p w14:paraId="1245789D" w14:textId="77777777" w:rsidR="006D242B" w:rsidRDefault="00671916" w:rsidP="00360631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671916">
        <w:rPr>
          <w:rFonts w:asciiTheme="minorHAnsi" w:hAnsiTheme="minorHAnsi" w:cstheme="minorHAnsi"/>
          <w:sz w:val="22"/>
          <w:szCs w:val="22"/>
        </w:rPr>
        <w:t>Escritor polaco de literatura fantástica,</w:t>
      </w:r>
      <w:r w:rsidRPr="00671916">
        <w:rPr>
          <w:rStyle w:val="Textoennegrita"/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671916">
        <w:rPr>
          <w:rStyle w:val="Textoennegrita"/>
          <w:rFonts w:asciiTheme="minorHAnsi" w:hAnsiTheme="minorHAnsi" w:cstheme="minorHAnsi"/>
          <w:b w:val="0"/>
          <w:sz w:val="22"/>
          <w:szCs w:val="22"/>
        </w:rPr>
        <w:t>Andrzej</w:t>
      </w:r>
      <w:proofErr w:type="spellEnd"/>
      <w:r w:rsidRPr="00671916">
        <w:rPr>
          <w:rStyle w:val="Textoennegrita"/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671916">
        <w:rPr>
          <w:rStyle w:val="Textoennegrita"/>
          <w:rFonts w:asciiTheme="minorHAnsi" w:hAnsiTheme="minorHAnsi" w:cstheme="minorHAnsi"/>
          <w:b w:val="0"/>
          <w:sz w:val="22"/>
          <w:szCs w:val="22"/>
        </w:rPr>
        <w:t>Sapkowski</w:t>
      </w:r>
      <w:proofErr w:type="spellEnd"/>
      <w:r w:rsidRPr="00671916">
        <w:rPr>
          <w:rFonts w:asciiTheme="minorHAnsi" w:hAnsiTheme="minorHAnsi" w:cstheme="minorHAnsi"/>
          <w:sz w:val="22"/>
          <w:szCs w:val="22"/>
        </w:rPr>
        <w:t xml:space="preserve"> es conocido por su serie de libros sobre el brujo </w:t>
      </w:r>
      <w:proofErr w:type="spellStart"/>
      <w:r w:rsidRPr="00671916">
        <w:rPr>
          <w:rStyle w:val="nfasis"/>
          <w:rFonts w:asciiTheme="minorHAnsi" w:hAnsiTheme="minorHAnsi" w:cstheme="minorHAnsi"/>
          <w:i w:val="0"/>
          <w:sz w:val="22"/>
          <w:szCs w:val="22"/>
        </w:rPr>
        <w:t>Geralt</w:t>
      </w:r>
      <w:proofErr w:type="spellEnd"/>
      <w:r w:rsidRPr="00671916">
        <w:rPr>
          <w:rStyle w:val="nfasis"/>
          <w:rFonts w:asciiTheme="minorHAnsi" w:hAnsiTheme="minorHAnsi" w:cstheme="minorHAnsi"/>
          <w:i w:val="0"/>
          <w:sz w:val="22"/>
          <w:szCs w:val="22"/>
        </w:rPr>
        <w:t xml:space="preserve"> de </w:t>
      </w:r>
      <w:proofErr w:type="spellStart"/>
      <w:r w:rsidRPr="00671916">
        <w:rPr>
          <w:rStyle w:val="nfasis"/>
          <w:rFonts w:asciiTheme="minorHAnsi" w:hAnsiTheme="minorHAnsi" w:cstheme="minorHAnsi"/>
          <w:i w:val="0"/>
          <w:sz w:val="22"/>
          <w:szCs w:val="22"/>
        </w:rPr>
        <w:t>Rivia</w:t>
      </w:r>
      <w:proofErr w:type="spellEnd"/>
      <w:r w:rsidRPr="00671916">
        <w:rPr>
          <w:rFonts w:asciiTheme="minorHAnsi" w:hAnsiTheme="minorHAnsi" w:cstheme="minorHAnsi"/>
          <w:sz w:val="22"/>
          <w:szCs w:val="22"/>
        </w:rPr>
        <w:t xml:space="preserve">, por los que ha recibido premios como el </w:t>
      </w:r>
      <w:proofErr w:type="spellStart"/>
      <w:r w:rsidRPr="00671916">
        <w:rPr>
          <w:rStyle w:val="Textoennegrita"/>
          <w:rFonts w:asciiTheme="minorHAnsi" w:hAnsiTheme="minorHAnsi" w:cstheme="minorHAnsi"/>
          <w:b w:val="0"/>
          <w:sz w:val="22"/>
          <w:szCs w:val="22"/>
        </w:rPr>
        <w:t>Ignotus</w:t>
      </w:r>
      <w:proofErr w:type="spellEnd"/>
      <w:r w:rsidRPr="00671916">
        <w:rPr>
          <w:rStyle w:val="Textoennegrita"/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671916">
        <w:rPr>
          <w:rFonts w:asciiTheme="minorHAnsi" w:hAnsiTheme="minorHAnsi" w:cstheme="minorHAnsi"/>
          <w:sz w:val="22"/>
          <w:szCs w:val="22"/>
        </w:rPr>
        <w:t xml:space="preserve">o el </w:t>
      </w:r>
      <w:proofErr w:type="spellStart"/>
      <w:r w:rsidRPr="00671916">
        <w:rPr>
          <w:rStyle w:val="Textoennegrita"/>
          <w:rFonts w:asciiTheme="minorHAnsi" w:hAnsiTheme="minorHAnsi" w:cstheme="minorHAnsi"/>
          <w:b w:val="0"/>
          <w:sz w:val="22"/>
          <w:szCs w:val="22"/>
        </w:rPr>
        <w:t>Zajdel</w:t>
      </w:r>
      <w:proofErr w:type="spellEnd"/>
      <w:r w:rsidRPr="00671916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71916">
        <w:rPr>
          <w:rFonts w:asciiTheme="minorHAnsi" w:hAnsiTheme="minorHAnsi" w:cstheme="minorHAnsi"/>
          <w:sz w:val="22"/>
          <w:szCs w:val="22"/>
        </w:rPr>
        <w:t xml:space="preserve">Nacido en </w:t>
      </w:r>
      <w:proofErr w:type="spellStart"/>
      <w:r w:rsidRPr="00671916">
        <w:rPr>
          <w:rFonts w:asciiTheme="minorHAnsi" w:hAnsiTheme="minorHAnsi" w:cstheme="minorHAnsi"/>
          <w:sz w:val="22"/>
          <w:szCs w:val="22"/>
        </w:rPr>
        <w:t>Lodz</w:t>
      </w:r>
      <w:proofErr w:type="spellEnd"/>
      <w:r w:rsidRPr="00671916">
        <w:rPr>
          <w:rFonts w:asciiTheme="minorHAnsi" w:hAnsiTheme="minorHAnsi" w:cstheme="minorHAnsi"/>
          <w:sz w:val="22"/>
          <w:szCs w:val="22"/>
        </w:rPr>
        <w:t xml:space="preserve"> el 21 de junio de 1948, </w:t>
      </w:r>
      <w:proofErr w:type="spellStart"/>
      <w:r w:rsidRPr="00671916">
        <w:rPr>
          <w:rStyle w:val="Textoennegrita"/>
          <w:rFonts w:asciiTheme="minorHAnsi" w:hAnsiTheme="minorHAnsi" w:cstheme="minorHAnsi"/>
          <w:b w:val="0"/>
          <w:sz w:val="22"/>
          <w:szCs w:val="22"/>
        </w:rPr>
        <w:t>Sapkowski</w:t>
      </w:r>
      <w:proofErr w:type="spellEnd"/>
      <w:r w:rsidRPr="00671916">
        <w:rPr>
          <w:rStyle w:val="Textoennegrita"/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671916">
        <w:rPr>
          <w:rFonts w:asciiTheme="minorHAnsi" w:hAnsiTheme="minorHAnsi" w:cstheme="minorHAnsi"/>
          <w:sz w:val="22"/>
          <w:szCs w:val="22"/>
        </w:rPr>
        <w:t>comenzó su carrera literaria de forma tardía, pero ganando enseguida el favor del público y la crítica. Su combinación de lenguaje entre contemporáneo y arcaizante, así como su peculiar sentido del humor son algunas de las claves de su éxito.</w:t>
      </w:r>
      <w:r>
        <w:rPr>
          <w:rFonts w:asciiTheme="minorHAnsi" w:hAnsiTheme="minorHAnsi" w:cstheme="minorHAnsi"/>
          <w:sz w:val="22"/>
          <w:szCs w:val="22"/>
        </w:rPr>
        <w:t xml:space="preserve"> Su novela</w:t>
      </w:r>
      <w:r w:rsidRPr="00671916">
        <w:rPr>
          <w:rFonts w:asciiTheme="minorHAnsi" w:hAnsiTheme="minorHAnsi" w:cstheme="minorHAnsi"/>
          <w:sz w:val="22"/>
          <w:szCs w:val="22"/>
        </w:rPr>
        <w:t xml:space="preserve"> </w:t>
      </w:r>
      <w:r w:rsidRPr="00671916">
        <w:rPr>
          <w:rStyle w:val="nfasis"/>
          <w:rFonts w:asciiTheme="minorHAnsi" w:hAnsiTheme="minorHAnsi" w:cstheme="minorHAnsi"/>
          <w:sz w:val="22"/>
          <w:szCs w:val="22"/>
        </w:rPr>
        <w:t>El último deseo (1990)</w:t>
      </w:r>
      <w:r w:rsidRPr="00671916">
        <w:rPr>
          <w:rFonts w:asciiTheme="minorHAnsi" w:hAnsiTheme="minorHAnsi" w:cstheme="minorHAnsi"/>
          <w:sz w:val="22"/>
          <w:szCs w:val="22"/>
        </w:rPr>
        <w:t xml:space="preserve">, es la primera de la saga de </w:t>
      </w:r>
      <w:proofErr w:type="spellStart"/>
      <w:r w:rsidRPr="00671916">
        <w:rPr>
          <w:rFonts w:asciiTheme="minorHAnsi" w:hAnsiTheme="minorHAnsi" w:cstheme="minorHAnsi"/>
          <w:sz w:val="22"/>
          <w:szCs w:val="22"/>
        </w:rPr>
        <w:t>Geralt</w:t>
      </w:r>
      <w:proofErr w:type="spellEnd"/>
      <w:r w:rsidRPr="00671916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671916">
        <w:rPr>
          <w:rFonts w:asciiTheme="minorHAnsi" w:hAnsiTheme="minorHAnsi" w:cstheme="minorHAnsi"/>
          <w:sz w:val="22"/>
          <w:szCs w:val="22"/>
        </w:rPr>
        <w:t>Rivia</w:t>
      </w:r>
      <w:proofErr w:type="spellEnd"/>
      <w:r w:rsidRPr="00671916">
        <w:rPr>
          <w:rFonts w:asciiTheme="minorHAnsi" w:hAnsiTheme="minorHAnsi" w:cstheme="minorHAnsi"/>
          <w:sz w:val="22"/>
          <w:szCs w:val="22"/>
        </w:rPr>
        <w:t xml:space="preserve">, serie que fue adaptada </w:t>
      </w:r>
      <w:r>
        <w:rPr>
          <w:rFonts w:asciiTheme="minorHAnsi" w:hAnsiTheme="minorHAnsi" w:cstheme="minorHAnsi"/>
          <w:sz w:val="22"/>
          <w:szCs w:val="22"/>
        </w:rPr>
        <w:t xml:space="preserve">al cómic como </w:t>
      </w:r>
      <w:proofErr w:type="spellStart"/>
      <w:r w:rsidRPr="00671916">
        <w:rPr>
          <w:rFonts w:asciiTheme="minorHAnsi" w:hAnsiTheme="minorHAnsi" w:cstheme="minorHAnsi"/>
          <w:i/>
          <w:sz w:val="22"/>
          <w:szCs w:val="22"/>
        </w:rPr>
        <w:t>The</w:t>
      </w:r>
      <w:proofErr w:type="spellEnd"/>
      <w:r w:rsidRPr="00671916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671916">
        <w:rPr>
          <w:rFonts w:asciiTheme="minorHAnsi" w:hAnsiTheme="minorHAnsi" w:cstheme="minorHAnsi"/>
          <w:i/>
          <w:sz w:val="22"/>
          <w:szCs w:val="22"/>
        </w:rPr>
        <w:t>Witcher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671916">
        <w:rPr>
          <w:rFonts w:asciiTheme="minorHAnsi" w:hAnsiTheme="minorHAnsi" w:cstheme="minorHAnsi"/>
          <w:sz w:val="22"/>
          <w:szCs w:val="22"/>
        </w:rPr>
        <w:t>al cine en 2001 y que también ha dado el salto al mundo de los videojuegos.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71916">
        <w:rPr>
          <w:rStyle w:val="Textoennegrita"/>
          <w:rFonts w:asciiTheme="minorHAnsi" w:hAnsiTheme="minorHAnsi" w:cstheme="minorHAnsi"/>
          <w:b w:val="0"/>
          <w:sz w:val="22"/>
          <w:szCs w:val="22"/>
        </w:rPr>
        <w:t>Sapkowski</w:t>
      </w:r>
      <w:proofErr w:type="spellEnd"/>
      <w:r w:rsidRPr="00671916">
        <w:rPr>
          <w:rFonts w:asciiTheme="minorHAnsi" w:hAnsiTheme="minorHAnsi" w:cstheme="minorHAnsi"/>
          <w:sz w:val="22"/>
          <w:szCs w:val="22"/>
        </w:rPr>
        <w:t xml:space="preserve"> ha ganado cinco premios</w:t>
      </w:r>
      <w:r w:rsidRPr="00671916">
        <w:rPr>
          <w:rStyle w:val="Textoennegrita"/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671916">
        <w:rPr>
          <w:rStyle w:val="Textoennegrita"/>
          <w:rFonts w:asciiTheme="minorHAnsi" w:hAnsiTheme="minorHAnsi" w:cstheme="minorHAnsi"/>
          <w:b w:val="0"/>
          <w:sz w:val="22"/>
          <w:szCs w:val="22"/>
        </w:rPr>
        <w:t>Zajdel</w:t>
      </w:r>
      <w:proofErr w:type="spellEnd"/>
      <w:r w:rsidRPr="00671916">
        <w:rPr>
          <w:rFonts w:asciiTheme="minorHAnsi" w:hAnsiTheme="minorHAnsi" w:cstheme="minorHAnsi"/>
          <w:sz w:val="22"/>
          <w:szCs w:val="22"/>
        </w:rPr>
        <w:t xml:space="preserve"> por las historias cortas: </w:t>
      </w:r>
      <w:r w:rsidRPr="00671916">
        <w:rPr>
          <w:rStyle w:val="nfasis"/>
          <w:rFonts w:asciiTheme="minorHAnsi" w:hAnsiTheme="minorHAnsi" w:cstheme="minorHAnsi"/>
          <w:sz w:val="22"/>
          <w:szCs w:val="22"/>
        </w:rPr>
        <w:t>El mal menor (1990)</w:t>
      </w:r>
      <w:r w:rsidRPr="00671916">
        <w:rPr>
          <w:rFonts w:asciiTheme="minorHAnsi" w:hAnsiTheme="minorHAnsi" w:cstheme="minorHAnsi"/>
          <w:sz w:val="22"/>
          <w:szCs w:val="22"/>
        </w:rPr>
        <w:t xml:space="preserve">, </w:t>
      </w:r>
      <w:r w:rsidRPr="00671916">
        <w:rPr>
          <w:rStyle w:val="nfasis"/>
          <w:rFonts w:asciiTheme="minorHAnsi" w:hAnsiTheme="minorHAnsi" w:cstheme="minorHAnsi"/>
          <w:sz w:val="22"/>
          <w:szCs w:val="22"/>
        </w:rPr>
        <w:t>La espada del destino</w:t>
      </w:r>
      <w:r w:rsidRPr="00671916">
        <w:rPr>
          <w:rFonts w:asciiTheme="minorHAnsi" w:hAnsiTheme="minorHAnsi" w:cstheme="minorHAnsi"/>
          <w:sz w:val="22"/>
          <w:szCs w:val="22"/>
        </w:rPr>
        <w:t xml:space="preserve"> (1992) y las novelas</w:t>
      </w:r>
      <w:r w:rsidRPr="00671916">
        <w:rPr>
          <w:rStyle w:val="nfasis"/>
          <w:rFonts w:asciiTheme="minorHAnsi" w:hAnsiTheme="minorHAnsi" w:cstheme="minorHAnsi"/>
          <w:sz w:val="22"/>
          <w:szCs w:val="22"/>
        </w:rPr>
        <w:t xml:space="preserve"> W </w:t>
      </w:r>
      <w:proofErr w:type="spellStart"/>
      <w:r w:rsidRPr="00671916">
        <w:rPr>
          <w:rStyle w:val="nfasis"/>
          <w:rFonts w:asciiTheme="minorHAnsi" w:hAnsiTheme="minorHAnsi" w:cstheme="minorHAnsi"/>
          <w:sz w:val="22"/>
          <w:szCs w:val="22"/>
        </w:rPr>
        <w:t>leju</w:t>
      </w:r>
      <w:proofErr w:type="spellEnd"/>
      <w:r w:rsidRPr="00671916">
        <w:rPr>
          <w:rStyle w:val="nfasis"/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71916">
        <w:rPr>
          <w:rStyle w:val="nfasis"/>
          <w:rFonts w:asciiTheme="minorHAnsi" w:hAnsiTheme="minorHAnsi" w:cstheme="minorHAnsi"/>
          <w:sz w:val="22"/>
          <w:szCs w:val="22"/>
        </w:rPr>
        <w:t>po</w:t>
      </w:r>
      <w:proofErr w:type="spellEnd"/>
      <w:r w:rsidRPr="00671916">
        <w:rPr>
          <w:rStyle w:val="nfasis"/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71916">
        <w:rPr>
          <w:rStyle w:val="nfasis"/>
          <w:rFonts w:asciiTheme="minorHAnsi" w:hAnsiTheme="minorHAnsi" w:cstheme="minorHAnsi"/>
          <w:sz w:val="22"/>
          <w:szCs w:val="22"/>
        </w:rPr>
        <w:t>bombie</w:t>
      </w:r>
      <w:proofErr w:type="spellEnd"/>
      <w:r w:rsidRPr="00671916">
        <w:rPr>
          <w:rStyle w:val="nfasis"/>
          <w:rFonts w:asciiTheme="minorHAnsi" w:hAnsiTheme="minorHAnsi" w:cstheme="minorHAnsi"/>
          <w:sz w:val="22"/>
          <w:szCs w:val="22"/>
        </w:rPr>
        <w:t> </w:t>
      </w:r>
      <w:r w:rsidRPr="00671916">
        <w:rPr>
          <w:rFonts w:asciiTheme="minorHAnsi" w:hAnsiTheme="minorHAnsi" w:cstheme="minorHAnsi"/>
          <w:sz w:val="22"/>
          <w:szCs w:val="22"/>
        </w:rPr>
        <w:t xml:space="preserve">(1993), </w:t>
      </w:r>
      <w:r w:rsidRPr="00671916">
        <w:rPr>
          <w:rStyle w:val="nfasis"/>
          <w:rFonts w:asciiTheme="minorHAnsi" w:hAnsiTheme="minorHAnsi" w:cstheme="minorHAnsi"/>
          <w:sz w:val="22"/>
          <w:szCs w:val="22"/>
        </w:rPr>
        <w:t>La sangre de los elfos</w:t>
      </w:r>
      <w:r w:rsidRPr="00671916">
        <w:rPr>
          <w:rFonts w:asciiTheme="minorHAnsi" w:hAnsiTheme="minorHAnsi" w:cstheme="minorHAnsi"/>
          <w:sz w:val="22"/>
          <w:szCs w:val="22"/>
        </w:rPr>
        <w:t> (1994) y</w:t>
      </w:r>
      <w:r w:rsidRPr="00671916">
        <w:rPr>
          <w:rStyle w:val="nfasis"/>
          <w:rFonts w:asciiTheme="minorHAnsi" w:hAnsiTheme="minorHAnsi" w:cstheme="minorHAnsi"/>
          <w:sz w:val="22"/>
          <w:szCs w:val="22"/>
        </w:rPr>
        <w:t> </w:t>
      </w:r>
      <w:proofErr w:type="spellStart"/>
      <w:r w:rsidRPr="00671916">
        <w:rPr>
          <w:rStyle w:val="nfasis"/>
          <w:rFonts w:asciiTheme="minorHAnsi" w:hAnsiTheme="minorHAnsi" w:cstheme="minorHAnsi"/>
          <w:sz w:val="22"/>
          <w:szCs w:val="22"/>
        </w:rPr>
        <w:t>Narrenturm</w:t>
      </w:r>
      <w:proofErr w:type="spellEnd"/>
      <w:r w:rsidRPr="00671916">
        <w:rPr>
          <w:rStyle w:val="nfasis"/>
          <w:rFonts w:asciiTheme="minorHAnsi" w:hAnsiTheme="minorHAnsi" w:cstheme="minorHAnsi"/>
          <w:sz w:val="22"/>
          <w:szCs w:val="22"/>
        </w:rPr>
        <w:t> </w:t>
      </w:r>
      <w:r w:rsidRPr="00671916">
        <w:rPr>
          <w:rFonts w:asciiTheme="minorHAnsi" w:hAnsiTheme="minorHAnsi" w:cstheme="minorHAnsi"/>
          <w:sz w:val="22"/>
          <w:szCs w:val="22"/>
        </w:rPr>
        <w:t>(2002). Esta última constituye el inicio de una serie de novelas de fantasía heroica ambientada en las Guerras Husitas del siglo XV.</w:t>
      </w:r>
    </w:p>
    <w:p w14:paraId="0E30CE9E" w14:textId="77777777" w:rsidR="006D242B" w:rsidRPr="006D242B" w:rsidRDefault="006D242B" w:rsidP="00360631">
      <w:pPr>
        <w:pStyle w:val="NormalWeb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6D242B">
        <w:rPr>
          <w:rFonts w:asciiTheme="minorHAnsi" w:hAnsiTheme="minorHAnsi" w:cstheme="minorHAnsi"/>
          <w:b/>
          <w:sz w:val="22"/>
          <w:szCs w:val="22"/>
        </w:rPr>
        <w:t>Maciej</w:t>
      </w:r>
      <w:proofErr w:type="spellEnd"/>
      <w:r w:rsidRPr="006D242B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6D242B">
        <w:rPr>
          <w:rFonts w:asciiTheme="minorHAnsi" w:hAnsiTheme="minorHAnsi" w:cstheme="minorHAnsi"/>
          <w:b/>
          <w:sz w:val="22"/>
          <w:szCs w:val="22"/>
        </w:rPr>
        <w:t>Parowski</w:t>
      </w:r>
      <w:proofErr w:type="spellEnd"/>
      <w:r w:rsidRPr="006D242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17343FE" w14:textId="77777777" w:rsidR="006D242B" w:rsidRPr="00671916" w:rsidRDefault="006D242B" w:rsidP="00360631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6D242B">
        <w:rPr>
          <w:rFonts w:asciiTheme="minorHAnsi" w:hAnsiTheme="minorHAnsi" w:cstheme="minorHAnsi"/>
          <w:sz w:val="22"/>
          <w:szCs w:val="22"/>
        </w:rPr>
        <w:t xml:space="preserve">(Varsovia, 1946-2019) fue un escritor, periodista, crítico y editor polaco, considerado una de las figuras más influyentes de la ciencia ficción y la fantasía en Polonia. Durante más de dos décadas estuvo vinculado a la revista </w:t>
      </w:r>
      <w:proofErr w:type="spellStart"/>
      <w:r w:rsidRPr="006D242B">
        <w:rPr>
          <w:rFonts w:asciiTheme="minorHAnsi" w:hAnsiTheme="minorHAnsi" w:cstheme="minorHAnsi"/>
          <w:sz w:val="22"/>
          <w:szCs w:val="22"/>
        </w:rPr>
        <w:t>Fantastyka</w:t>
      </w:r>
      <w:proofErr w:type="spellEnd"/>
      <w:r w:rsidRPr="006D242B">
        <w:rPr>
          <w:rFonts w:asciiTheme="minorHAnsi" w:hAnsiTheme="minorHAnsi" w:cstheme="minorHAnsi"/>
          <w:sz w:val="22"/>
          <w:szCs w:val="22"/>
        </w:rPr>
        <w:t xml:space="preserve"> —posteriormente </w:t>
      </w:r>
      <w:proofErr w:type="spellStart"/>
      <w:r w:rsidRPr="006D242B">
        <w:rPr>
          <w:rFonts w:asciiTheme="minorHAnsi" w:hAnsiTheme="minorHAnsi" w:cstheme="minorHAnsi"/>
          <w:sz w:val="22"/>
          <w:szCs w:val="22"/>
        </w:rPr>
        <w:t>Nowa</w:t>
      </w:r>
      <w:proofErr w:type="spellEnd"/>
      <w:r w:rsidRPr="006D242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D242B">
        <w:rPr>
          <w:rFonts w:asciiTheme="minorHAnsi" w:hAnsiTheme="minorHAnsi" w:cstheme="minorHAnsi"/>
          <w:sz w:val="22"/>
          <w:szCs w:val="22"/>
        </w:rPr>
        <w:t>Fantastyka</w:t>
      </w:r>
      <w:proofErr w:type="spellEnd"/>
      <w:r w:rsidRPr="006D242B">
        <w:rPr>
          <w:rFonts w:asciiTheme="minorHAnsi" w:hAnsiTheme="minorHAnsi" w:cstheme="minorHAnsi"/>
          <w:sz w:val="22"/>
          <w:szCs w:val="22"/>
        </w:rPr>
        <w:t>—, de la que fue redactor jefe entre 1992 y 2003, desempeñando un papel decisivo en el impulso de nuevos autores,</w:t>
      </w:r>
      <w:r>
        <w:rPr>
          <w:rFonts w:asciiTheme="minorHAnsi" w:hAnsiTheme="minorHAnsi" w:cstheme="minorHAnsi"/>
          <w:sz w:val="22"/>
          <w:szCs w:val="22"/>
        </w:rPr>
        <w:t xml:space="preserve"> entre ellos </w:t>
      </w:r>
      <w:proofErr w:type="spellStart"/>
      <w:r>
        <w:rPr>
          <w:rFonts w:asciiTheme="minorHAnsi" w:hAnsiTheme="minorHAnsi" w:cstheme="minorHAnsi"/>
          <w:sz w:val="22"/>
          <w:szCs w:val="22"/>
        </w:rPr>
        <w:t>Andrzej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Sapkowski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</w:t>
      </w:r>
      <w:r w:rsidRPr="006D242B">
        <w:rPr>
          <w:rFonts w:asciiTheme="minorHAnsi" w:hAnsiTheme="minorHAnsi" w:cstheme="minorHAnsi"/>
          <w:sz w:val="22"/>
          <w:szCs w:val="22"/>
        </w:rPr>
        <w:t xml:space="preserve">Además de su labor como editor, </w:t>
      </w:r>
      <w:proofErr w:type="spellStart"/>
      <w:r w:rsidRPr="006D242B">
        <w:rPr>
          <w:rFonts w:asciiTheme="minorHAnsi" w:hAnsiTheme="minorHAnsi" w:cstheme="minorHAnsi"/>
          <w:sz w:val="22"/>
          <w:szCs w:val="22"/>
        </w:rPr>
        <w:t>Parowski</w:t>
      </w:r>
      <w:proofErr w:type="spellEnd"/>
      <w:r w:rsidRPr="006D242B">
        <w:rPr>
          <w:rFonts w:asciiTheme="minorHAnsi" w:hAnsiTheme="minorHAnsi" w:cstheme="minorHAnsi"/>
          <w:sz w:val="22"/>
          <w:szCs w:val="22"/>
        </w:rPr>
        <w:t xml:space="preserve"> desarrolló una destacada carrera como novelista, ensayista y guionista de cómic. Es especialmente recordado por cocrear la emblemática serie Funky </w:t>
      </w:r>
      <w:proofErr w:type="spellStart"/>
      <w:r w:rsidRPr="006D242B">
        <w:rPr>
          <w:rFonts w:asciiTheme="minorHAnsi" w:hAnsiTheme="minorHAnsi" w:cstheme="minorHAnsi"/>
          <w:sz w:val="22"/>
          <w:szCs w:val="22"/>
        </w:rPr>
        <w:t>Koval</w:t>
      </w:r>
      <w:proofErr w:type="spellEnd"/>
      <w:r w:rsidRPr="006D242B">
        <w:rPr>
          <w:rFonts w:asciiTheme="minorHAnsi" w:hAnsiTheme="minorHAnsi" w:cstheme="minorHAnsi"/>
          <w:sz w:val="22"/>
          <w:szCs w:val="22"/>
        </w:rPr>
        <w:t xml:space="preserve"> junto al dibujante </w:t>
      </w:r>
      <w:proofErr w:type="spellStart"/>
      <w:r w:rsidRPr="006D242B">
        <w:rPr>
          <w:rFonts w:asciiTheme="minorHAnsi" w:hAnsiTheme="minorHAnsi" w:cstheme="minorHAnsi"/>
          <w:sz w:val="22"/>
          <w:szCs w:val="22"/>
        </w:rPr>
        <w:t>Bogusław</w:t>
      </w:r>
      <w:proofErr w:type="spellEnd"/>
      <w:r w:rsidRPr="006D242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D242B">
        <w:rPr>
          <w:rFonts w:asciiTheme="minorHAnsi" w:hAnsiTheme="minorHAnsi" w:cstheme="minorHAnsi"/>
          <w:sz w:val="22"/>
          <w:szCs w:val="22"/>
        </w:rPr>
        <w:t>Polch</w:t>
      </w:r>
      <w:proofErr w:type="spellEnd"/>
      <w:r w:rsidRPr="006D242B">
        <w:rPr>
          <w:rFonts w:asciiTheme="minorHAnsi" w:hAnsiTheme="minorHAnsi" w:cstheme="minorHAnsi"/>
          <w:sz w:val="22"/>
          <w:szCs w:val="22"/>
        </w:rPr>
        <w:t xml:space="preserve"> y por escribir, junto a </w:t>
      </w:r>
      <w:proofErr w:type="spellStart"/>
      <w:r w:rsidRPr="006D242B">
        <w:rPr>
          <w:rFonts w:asciiTheme="minorHAnsi" w:hAnsiTheme="minorHAnsi" w:cstheme="minorHAnsi"/>
          <w:sz w:val="22"/>
          <w:szCs w:val="22"/>
        </w:rPr>
        <w:t>Sapkowski</w:t>
      </w:r>
      <w:proofErr w:type="spellEnd"/>
      <w:r w:rsidRPr="006D242B">
        <w:rPr>
          <w:rFonts w:asciiTheme="minorHAnsi" w:hAnsiTheme="minorHAnsi" w:cstheme="minorHAnsi"/>
          <w:sz w:val="22"/>
          <w:szCs w:val="22"/>
        </w:rPr>
        <w:t xml:space="preserve"> y el propio </w:t>
      </w:r>
      <w:proofErr w:type="spellStart"/>
      <w:r w:rsidRPr="006D242B">
        <w:rPr>
          <w:rFonts w:asciiTheme="minorHAnsi" w:hAnsiTheme="minorHAnsi" w:cstheme="minorHAnsi"/>
          <w:sz w:val="22"/>
          <w:szCs w:val="22"/>
        </w:rPr>
        <w:t>Polch</w:t>
      </w:r>
      <w:proofErr w:type="spellEnd"/>
      <w:r w:rsidRPr="006D242B">
        <w:rPr>
          <w:rFonts w:asciiTheme="minorHAnsi" w:hAnsiTheme="minorHAnsi" w:cstheme="minorHAnsi"/>
          <w:sz w:val="22"/>
          <w:szCs w:val="22"/>
        </w:rPr>
        <w:t xml:space="preserve">, la primera adaptación al cómic de </w:t>
      </w:r>
      <w:proofErr w:type="spellStart"/>
      <w:r>
        <w:rPr>
          <w:rFonts w:asciiTheme="minorHAnsi" w:hAnsiTheme="minorHAnsi" w:cstheme="minorHAnsi"/>
          <w:i/>
          <w:sz w:val="22"/>
          <w:szCs w:val="22"/>
        </w:rPr>
        <w:t>The</w:t>
      </w:r>
      <w:proofErr w:type="spellEnd"/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sz w:val="22"/>
          <w:szCs w:val="22"/>
        </w:rPr>
        <w:t>Witcher</w:t>
      </w:r>
      <w:proofErr w:type="spellEnd"/>
      <w:r w:rsidRPr="006D242B">
        <w:rPr>
          <w:rFonts w:asciiTheme="minorHAnsi" w:hAnsiTheme="minorHAnsi" w:cstheme="minorHAnsi"/>
          <w:sz w:val="22"/>
          <w:szCs w:val="22"/>
        </w:rPr>
        <w:t xml:space="preserve">, publicada entre 1993 y 1995. Su contribución al desarrollo de la literatura fantástica y del cómic polacos fue reconocida con numerosos galardones, entre ellos la Medalla al Mérito Cultural Gloria </w:t>
      </w:r>
      <w:proofErr w:type="spellStart"/>
      <w:r w:rsidRPr="006D242B">
        <w:rPr>
          <w:rFonts w:asciiTheme="minorHAnsi" w:hAnsiTheme="minorHAnsi" w:cstheme="minorHAnsi"/>
          <w:sz w:val="22"/>
          <w:szCs w:val="22"/>
        </w:rPr>
        <w:t>Artis</w:t>
      </w:r>
      <w:proofErr w:type="spellEnd"/>
      <w:r w:rsidRPr="006D242B">
        <w:rPr>
          <w:rFonts w:asciiTheme="minorHAnsi" w:hAnsiTheme="minorHAnsi" w:cstheme="minorHAnsi"/>
          <w:sz w:val="22"/>
          <w:szCs w:val="22"/>
        </w:rPr>
        <w:t>. Falleció en Varsovia en 2019, dejando un legado fundamental como creador, editor y divulgador del género fantástico.</w:t>
      </w:r>
    </w:p>
    <w:p w14:paraId="3E040A6A" w14:textId="77777777" w:rsidR="00D63AEC" w:rsidRPr="00D63AEC" w:rsidRDefault="00D63AEC" w:rsidP="00360631">
      <w:pPr>
        <w:jc w:val="both"/>
        <w:rPr>
          <w:rFonts w:cstheme="minorHAnsi"/>
          <w:b/>
        </w:rPr>
      </w:pPr>
      <w:proofErr w:type="spellStart"/>
      <w:r w:rsidRPr="00D63AEC">
        <w:rPr>
          <w:rFonts w:cstheme="minorHAnsi"/>
          <w:b/>
        </w:rPr>
        <w:t>Bogusław</w:t>
      </w:r>
      <w:proofErr w:type="spellEnd"/>
      <w:r w:rsidRPr="00D63AEC">
        <w:rPr>
          <w:rFonts w:cstheme="minorHAnsi"/>
          <w:b/>
        </w:rPr>
        <w:t xml:space="preserve"> </w:t>
      </w:r>
      <w:proofErr w:type="spellStart"/>
      <w:r w:rsidRPr="00D63AEC">
        <w:rPr>
          <w:rFonts w:cstheme="minorHAnsi"/>
          <w:b/>
        </w:rPr>
        <w:t>Polch</w:t>
      </w:r>
      <w:proofErr w:type="spellEnd"/>
      <w:r w:rsidRPr="00D63AEC">
        <w:rPr>
          <w:rFonts w:cstheme="minorHAnsi"/>
          <w:b/>
        </w:rPr>
        <w:t xml:space="preserve"> </w:t>
      </w:r>
    </w:p>
    <w:p w14:paraId="3C10659E" w14:textId="77777777" w:rsidR="00D63AEC" w:rsidRDefault="00D63AEC" w:rsidP="00360631">
      <w:pPr>
        <w:jc w:val="both"/>
        <w:rPr>
          <w:rStyle w:val="nfasis"/>
          <w:rFonts w:cstheme="minorHAnsi"/>
        </w:rPr>
      </w:pPr>
      <w:r w:rsidRPr="00D63AEC">
        <w:rPr>
          <w:rFonts w:cstheme="minorHAnsi"/>
        </w:rPr>
        <w:t xml:space="preserve">Nacido en Polonia en 1941, es un artista e ilustrador de cómics polaco. Se formó junto a </w:t>
      </w:r>
      <w:proofErr w:type="spellStart"/>
      <w:r w:rsidRPr="00D63AEC">
        <w:rPr>
          <w:rFonts w:cstheme="minorHAnsi"/>
        </w:rPr>
        <w:t>Grzegorz</w:t>
      </w:r>
      <w:proofErr w:type="spellEnd"/>
      <w:r w:rsidRPr="00D63AEC">
        <w:rPr>
          <w:rFonts w:cstheme="minorHAnsi"/>
        </w:rPr>
        <w:t xml:space="preserve"> </w:t>
      </w:r>
      <w:proofErr w:type="spellStart"/>
      <w:r w:rsidRPr="00D63AEC">
        <w:rPr>
          <w:rFonts w:cstheme="minorHAnsi"/>
        </w:rPr>
        <w:t>Rosinski</w:t>
      </w:r>
      <w:proofErr w:type="spellEnd"/>
      <w:r w:rsidRPr="00D63AEC">
        <w:rPr>
          <w:rFonts w:cstheme="minorHAnsi"/>
        </w:rPr>
        <w:t xml:space="preserve"> y comenzó a trabajar en la historieta en el año 1958 en la publicación </w:t>
      </w:r>
      <w:proofErr w:type="spellStart"/>
      <w:r w:rsidRPr="00D63AEC">
        <w:rPr>
          <w:rStyle w:val="nfasis"/>
          <w:rFonts w:cstheme="minorHAnsi"/>
        </w:rPr>
        <w:t>Korespondent</w:t>
      </w:r>
      <w:proofErr w:type="spellEnd"/>
      <w:r w:rsidRPr="00D63AEC">
        <w:rPr>
          <w:rStyle w:val="nfasis"/>
          <w:rFonts w:cstheme="minorHAnsi"/>
        </w:rPr>
        <w:t xml:space="preserve"> </w:t>
      </w:r>
      <w:proofErr w:type="spellStart"/>
      <w:r w:rsidRPr="00D63AEC">
        <w:rPr>
          <w:rStyle w:val="nfasis"/>
          <w:rFonts w:cstheme="minorHAnsi"/>
        </w:rPr>
        <w:t>Wszedobylski</w:t>
      </w:r>
      <w:proofErr w:type="spellEnd"/>
      <w:r w:rsidRPr="00D63AEC">
        <w:rPr>
          <w:rFonts w:cstheme="minorHAnsi"/>
        </w:rPr>
        <w:t xml:space="preserve">, cultivando el género que era más de su gusto, la ciencia ficción. Se hizo popular en el comienzo de los años setenta cuando dibujó </w:t>
      </w:r>
      <w:proofErr w:type="spellStart"/>
      <w:r w:rsidRPr="00D63AEC">
        <w:rPr>
          <w:rStyle w:val="nfasis"/>
          <w:rFonts w:cstheme="minorHAnsi"/>
        </w:rPr>
        <w:t>Kapitan</w:t>
      </w:r>
      <w:proofErr w:type="spellEnd"/>
      <w:r w:rsidRPr="00D63AEC">
        <w:rPr>
          <w:rStyle w:val="nfasis"/>
          <w:rFonts w:cstheme="minorHAnsi"/>
        </w:rPr>
        <w:t xml:space="preserve"> </w:t>
      </w:r>
      <w:proofErr w:type="spellStart"/>
      <w:r w:rsidRPr="00D63AEC">
        <w:rPr>
          <w:rStyle w:val="nfasis"/>
          <w:rFonts w:cstheme="minorHAnsi"/>
        </w:rPr>
        <w:t>Zbik</w:t>
      </w:r>
      <w:proofErr w:type="spellEnd"/>
      <w:r w:rsidRPr="00D63AEC">
        <w:rPr>
          <w:rStyle w:val="nfasis"/>
          <w:rFonts w:cstheme="minorHAnsi"/>
        </w:rPr>
        <w:t xml:space="preserve"> </w:t>
      </w:r>
      <w:r w:rsidRPr="00D63AEC">
        <w:rPr>
          <w:rFonts w:cstheme="minorHAnsi"/>
        </w:rPr>
        <w:t xml:space="preserve">y más aún en 1977 por su participación en </w:t>
      </w:r>
      <w:proofErr w:type="spellStart"/>
      <w:r w:rsidRPr="00D63AEC">
        <w:rPr>
          <w:rStyle w:val="nfasis"/>
          <w:rFonts w:cstheme="minorHAnsi"/>
        </w:rPr>
        <w:t>According</w:t>
      </w:r>
      <w:proofErr w:type="spellEnd"/>
      <w:r w:rsidRPr="00D63AEC">
        <w:rPr>
          <w:rStyle w:val="nfasis"/>
          <w:rFonts w:cstheme="minorHAnsi"/>
        </w:rPr>
        <w:t xml:space="preserve"> </w:t>
      </w:r>
      <w:proofErr w:type="spellStart"/>
      <w:r w:rsidRPr="00D63AEC">
        <w:rPr>
          <w:rStyle w:val="nfasis"/>
          <w:rFonts w:cstheme="minorHAnsi"/>
        </w:rPr>
        <w:t>to</w:t>
      </w:r>
      <w:proofErr w:type="spellEnd"/>
      <w:r w:rsidRPr="00D63AEC">
        <w:rPr>
          <w:rStyle w:val="nfasis"/>
          <w:rFonts w:cstheme="minorHAnsi"/>
        </w:rPr>
        <w:t xml:space="preserve"> Erich </w:t>
      </w:r>
      <w:proofErr w:type="spellStart"/>
      <w:r w:rsidRPr="00D63AEC">
        <w:rPr>
          <w:rStyle w:val="nfasis"/>
          <w:rFonts w:cstheme="minorHAnsi"/>
        </w:rPr>
        <w:t>von</w:t>
      </w:r>
      <w:proofErr w:type="spellEnd"/>
      <w:r w:rsidRPr="00D63AEC">
        <w:rPr>
          <w:rStyle w:val="nfasis"/>
          <w:rFonts w:cstheme="minorHAnsi"/>
        </w:rPr>
        <w:t xml:space="preserve"> </w:t>
      </w:r>
      <w:proofErr w:type="spellStart"/>
      <w:r w:rsidRPr="00D63AEC">
        <w:rPr>
          <w:rStyle w:val="nfasis"/>
          <w:rFonts w:cstheme="minorHAnsi"/>
        </w:rPr>
        <w:t>Daniken</w:t>
      </w:r>
      <w:proofErr w:type="spellEnd"/>
      <w:r w:rsidRPr="00D63AEC">
        <w:rPr>
          <w:rFonts w:cstheme="minorHAnsi"/>
        </w:rPr>
        <w:t xml:space="preserve"> una traslación a viñetas de las </w:t>
      </w:r>
      <w:proofErr w:type="spellStart"/>
      <w:r w:rsidRPr="00D63AEC">
        <w:rPr>
          <w:rFonts w:cstheme="minorHAnsi"/>
        </w:rPr>
        <w:t>elucibraciones</w:t>
      </w:r>
      <w:proofErr w:type="spellEnd"/>
      <w:r w:rsidRPr="00D63AEC">
        <w:rPr>
          <w:rFonts w:cstheme="minorHAnsi"/>
        </w:rPr>
        <w:t xml:space="preserve"> de </w:t>
      </w:r>
      <w:proofErr w:type="spellStart"/>
      <w:r w:rsidRPr="00D63AEC">
        <w:rPr>
          <w:rFonts w:cstheme="minorHAnsi"/>
        </w:rPr>
        <w:t>Daniken</w:t>
      </w:r>
      <w:proofErr w:type="spellEnd"/>
      <w:r w:rsidRPr="00D63AEC">
        <w:rPr>
          <w:rFonts w:cstheme="minorHAnsi"/>
        </w:rPr>
        <w:t xml:space="preserve">, que fueron traducidas a doce idiomas. Debido al alcance de este trabajo fue luego autor de un cómic para la UNESCO en 1982. Sus siguientes trabajos lo consagraron definitivamente. Por una </w:t>
      </w:r>
      <w:proofErr w:type="gramStart"/>
      <w:r w:rsidRPr="00D63AEC">
        <w:rPr>
          <w:rFonts w:cstheme="minorHAnsi"/>
        </w:rPr>
        <w:t>parte</w:t>
      </w:r>
      <w:proofErr w:type="gramEnd"/>
      <w:r w:rsidRPr="00D63AEC">
        <w:rPr>
          <w:rFonts w:cstheme="minorHAnsi"/>
        </w:rPr>
        <w:t xml:space="preserve"> realizó </w:t>
      </w:r>
      <w:r w:rsidRPr="00D63AEC">
        <w:rPr>
          <w:rStyle w:val="nfasis"/>
          <w:rFonts w:cstheme="minorHAnsi"/>
        </w:rPr>
        <w:t xml:space="preserve">Funky </w:t>
      </w:r>
      <w:proofErr w:type="spellStart"/>
      <w:r w:rsidRPr="00D63AEC">
        <w:rPr>
          <w:rStyle w:val="nfasis"/>
          <w:rFonts w:cstheme="minorHAnsi"/>
        </w:rPr>
        <w:t>Koval</w:t>
      </w:r>
      <w:proofErr w:type="spellEnd"/>
      <w:r w:rsidRPr="00D63AEC">
        <w:rPr>
          <w:rStyle w:val="nfasis"/>
          <w:rFonts w:cstheme="minorHAnsi"/>
        </w:rPr>
        <w:t>,</w:t>
      </w:r>
      <w:r w:rsidRPr="00D63AEC">
        <w:rPr>
          <w:rFonts w:cstheme="minorHAnsi"/>
        </w:rPr>
        <w:t xml:space="preserve"> considerado uno de los mejores cómics polacos de todos los tiempos. Pero sobre todo es conocido por adaptar los seis primeros cómics de </w:t>
      </w:r>
      <w:proofErr w:type="spellStart"/>
      <w:r w:rsidRPr="00D63AEC">
        <w:rPr>
          <w:rFonts w:cstheme="minorHAnsi"/>
          <w:i/>
        </w:rPr>
        <w:t>The</w:t>
      </w:r>
      <w:proofErr w:type="spellEnd"/>
      <w:r w:rsidRPr="00D63AEC">
        <w:rPr>
          <w:rFonts w:cstheme="minorHAnsi"/>
          <w:i/>
        </w:rPr>
        <w:t xml:space="preserve"> </w:t>
      </w:r>
      <w:proofErr w:type="spellStart"/>
      <w:r w:rsidRPr="00D63AEC">
        <w:rPr>
          <w:rFonts w:cstheme="minorHAnsi"/>
          <w:i/>
        </w:rPr>
        <w:t>Witcher</w:t>
      </w:r>
      <w:proofErr w:type="spellEnd"/>
      <w:r w:rsidRPr="00D63AEC">
        <w:rPr>
          <w:rFonts w:cstheme="minorHAnsi"/>
        </w:rPr>
        <w:t xml:space="preserve">, escritos por </w:t>
      </w:r>
      <w:proofErr w:type="spellStart"/>
      <w:r w:rsidRPr="00D63AEC">
        <w:rPr>
          <w:rFonts w:cstheme="minorHAnsi"/>
        </w:rPr>
        <w:t>Andrzej</w:t>
      </w:r>
      <w:proofErr w:type="spellEnd"/>
      <w:r w:rsidRPr="00D63AEC">
        <w:rPr>
          <w:rFonts w:cstheme="minorHAnsi"/>
        </w:rPr>
        <w:t xml:space="preserve"> </w:t>
      </w:r>
      <w:proofErr w:type="spellStart"/>
      <w:r w:rsidRPr="00D63AEC">
        <w:rPr>
          <w:rFonts w:cstheme="minorHAnsi"/>
        </w:rPr>
        <w:t>Sapkowski</w:t>
      </w:r>
      <w:proofErr w:type="spellEnd"/>
      <w:r w:rsidRPr="00D63AEC">
        <w:rPr>
          <w:rFonts w:cstheme="minorHAnsi"/>
        </w:rPr>
        <w:t xml:space="preserve"> y </w:t>
      </w:r>
      <w:proofErr w:type="spellStart"/>
      <w:r w:rsidRPr="00D63AEC">
        <w:rPr>
          <w:rFonts w:cstheme="minorHAnsi"/>
        </w:rPr>
        <w:t>Maciej</w:t>
      </w:r>
      <w:proofErr w:type="spellEnd"/>
      <w:r w:rsidRPr="00D63AEC">
        <w:rPr>
          <w:rFonts w:cstheme="minorHAnsi"/>
        </w:rPr>
        <w:t xml:space="preserve"> </w:t>
      </w:r>
      <w:proofErr w:type="spellStart"/>
      <w:r w:rsidRPr="00D63AEC">
        <w:rPr>
          <w:rFonts w:cstheme="minorHAnsi"/>
        </w:rPr>
        <w:t>Parowski</w:t>
      </w:r>
      <w:proofErr w:type="spellEnd"/>
      <w:r w:rsidRPr="00D63AEC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D63AEC">
        <w:rPr>
          <w:rFonts w:cstheme="minorHAnsi"/>
        </w:rPr>
        <w:t xml:space="preserve">En 1990 participó en el cómic colectivo que se editó con motivo de la caída del muro de Berlín, titulado precisamente así, </w:t>
      </w:r>
      <w:r w:rsidRPr="00D63AEC">
        <w:rPr>
          <w:rStyle w:val="nfasis"/>
          <w:rFonts w:cstheme="minorHAnsi"/>
        </w:rPr>
        <w:t>El Muro.</w:t>
      </w:r>
    </w:p>
    <w:p w14:paraId="5C172CEC" w14:textId="77777777" w:rsidR="00D63AEC" w:rsidRPr="00D63AEC" w:rsidRDefault="00D63AEC" w:rsidP="00D63AEC">
      <w:pPr>
        <w:rPr>
          <w:rFonts w:cstheme="minorHAnsi"/>
        </w:rPr>
      </w:pPr>
    </w:p>
    <w:p w14:paraId="0023415D" w14:textId="77777777" w:rsidR="00D63AEC" w:rsidRPr="00D63AEC" w:rsidRDefault="00D63AEC" w:rsidP="00D63AEC"/>
    <w:sectPr w:rsidR="00D63AEC" w:rsidRPr="00D63A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AEC"/>
    <w:rsid w:val="0014622D"/>
    <w:rsid w:val="00360631"/>
    <w:rsid w:val="00671916"/>
    <w:rsid w:val="006D242B"/>
    <w:rsid w:val="00795027"/>
    <w:rsid w:val="009B4E5E"/>
    <w:rsid w:val="00A25BC7"/>
    <w:rsid w:val="00A8725F"/>
    <w:rsid w:val="00BE1570"/>
    <w:rsid w:val="00D6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AC92B"/>
  <w15:chartTrackingRefBased/>
  <w15:docId w15:val="{314332B8-72AC-4A86-8E14-B69A0E42C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63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D63AEC"/>
    <w:rPr>
      <w:i/>
      <w:iCs/>
    </w:rPr>
  </w:style>
  <w:style w:type="character" w:styleId="Textoennegrita">
    <w:name w:val="Strong"/>
    <w:basedOn w:val="Fuentedeprrafopredeter"/>
    <w:uiPriority w:val="22"/>
    <w:qFormat/>
    <w:rsid w:val="006719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9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973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Oriol Figuera</cp:lastModifiedBy>
  <cp:revision>3</cp:revision>
  <dcterms:created xsi:type="dcterms:W3CDTF">2026-07-06T07:17:00Z</dcterms:created>
  <dcterms:modified xsi:type="dcterms:W3CDTF">2026-08-03T08:37:00Z</dcterms:modified>
</cp:coreProperties>
</file>